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71" w:rsidRPr="00277871" w:rsidRDefault="00277871" w:rsidP="00277871">
      <w:pPr>
        <w:ind w:firstLine="709"/>
        <w:jc w:val="both"/>
        <w:rPr>
          <w:b/>
        </w:rPr>
      </w:pPr>
      <w:r w:rsidRPr="00277871">
        <w:rPr>
          <w:b/>
        </w:rPr>
        <w:t>Вступительное слово</w:t>
      </w:r>
    </w:p>
    <w:p w:rsidR="00277871" w:rsidRDefault="00277871" w:rsidP="00277871">
      <w:pPr>
        <w:ind w:firstLine="709"/>
        <w:jc w:val="both"/>
      </w:pPr>
      <w:r>
        <w:t xml:space="preserve">Приступая к знакомству с этической проблематикой, вы должны знать, что этика – это не просто раздел философского знания, посвященный осмыслению вопросов морали. Это определенный срез или ракурс рассмотрения многих философских проблем. Этическое измерение можно найти даже в онтологии и теории познания, хотя некоторые мыслители, такие как Ф. Ницше, отстаивали право философии выходить за пределы дихотомии «добра и зла». Тем не </w:t>
      </w:r>
      <w:proofErr w:type="gramStart"/>
      <w:r>
        <w:t>менее</w:t>
      </w:r>
      <w:proofErr w:type="gramEnd"/>
      <w:r>
        <w:t xml:space="preserve"> существует этическое измерение понятий истины и заблуждения, знания и воли, необходимости и свободы. Человек ведь не просто присутствует в мире: его бытие расположено в определенном </w:t>
      </w:r>
      <w:proofErr w:type="spellStart"/>
      <w:r>
        <w:t>этосе</w:t>
      </w:r>
      <w:proofErr w:type="spellEnd"/>
      <w:r>
        <w:t>, а слово «</w:t>
      </w:r>
      <w:proofErr w:type="spellStart"/>
      <w:r>
        <w:t>этос</w:t>
      </w:r>
      <w:proofErr w:type="spellEnd"/>
      <w:r>
        <w:t>» в его первоначальном смысле означает «общежитие». Впоследствии этим словом начинают обозначать устойчивую форму совместной жизни людей, обычай, характер, нрав человека. Со времен Аристотеля осмысление принципов, идеалов и норм морального (этического) общежития, склада характера и человеческих поступков становится предметом этики как «философии морали».</w:t>
      </w:r>
    </w:p>
    <w:p w:rsidR="00277871" w:rsidRDefault="00277871" w:rsidP="00277871">
      <w:pPr>
        <w:ind w:firstLine="709"/>
        <w:jc w:val="both"/>
      </w:pPr>
      <w:r>
        <w:t xml:space="preserve">Этика как определенный вид моральной рефлексии показывает, что нравственная жизнь общества в целом, равно как и поведение отдельного человека, не сводятся к соблюдению/несоблюдению общественных норм или так называемых «моральных кодексов». В противном случае для этики как философской дисциплины просто не нашлось бы места. Само нормативное поведение не сводится к своей ритуальной форме (этикету), а сталкивается </w:t>
      </w:r>
      <w:proofErr w:type="gramStart"/>
      <w:r>
        <w:t>со</w:t>
      </w:r>
      <w:proofErr w:type="gramEnd"/>
      <w:r>
        <w:t xml:space="preserve"> множеством коллизий. Это коллизии нравственного выбора. В центре этической проблематики оказывается проблема согласования мора</w:t>
      </w:r>
      <w:r>
        <w:t xml:space="preserve">льных норм </w:t>
      </w:r>
      <w:r>
        <w:t xml:space="preserve">и ценностей, которые нередко вступают в противоречие между собой в ситуации их применения. Способом утверждения моральной нормы является конкретный человеческий поступок, в котором общезначимое содержание нормы приобретает индивидуальный смысл. Абстрактное моральное требование (императив, принцип, норма) подчас вступает в напряженный конфликт с конкретными обстоятельствами жизни, требующими не их формального соблюдения, а ответственного поступка. В поступке человек берет на себя бремя выбора в условиях несоответствия моральной ситуации и моральной нормы. Таким образом, живая сила морали проявляется не в </w:t>
      </w:r>
      <w:proofErr w:type="spellStart"/>
      <w:r>
        <w:t>ритуализированном</w:t>
      </w:r>
      <w:proofErr w:type="spellEnd"/>
      <w:r>
        <w:t xml:space="preserve"> следовании закосневшим нормам и правилам, а в напряженном конфликте жизненных интересов и ценностей.</w:t>
      </w:r>
    </w:p>
    <w:p w:rsidR="00277871" w:rsidRDefault="00277871" w:rsidP="00277871">
      <w:pPr>
        <w:ind w:firstLine="709"/>
        <w:jc w:val="both"/>
      </w:pPr>
      <w:r>
        <w:t>Все это необходимо учитывать как при изучении этик</w:t>
      </w:r>
      <w:proofErr w:type="gramStart"/>
      <w:r>
        <w:t>о-</w:t>
      </w:r>
      <w:proofErr w:type="gramEnd"/>
      <w:r>
        <w:t xml:space="preserve"> нормативных систем прошлого, так и при освоении нравственного опыта современности. </w:t>
      </w:r>
      <w:r>
        <w:lastRenderedPageBreak/>
        <w:t>Следует понимать, что представления о добре и зле, добродетелях и пороках, моральном благе и справедливости имеют культурные и исторические особенности, связанные с местоположением человека в мире. Нравственные законы, хотя и носят безусловный характер, действуют в определенных культурных и исторических условиях. По этой причине, к примеру, понятие о верности как этической добродетели будет иметь разное содержание в зависимости от того, в какой общественной системе оно функционирует. Это может быть вассальная верность своему сюзерену или гражданская верность «честному слову», а природа этой верности может иметь как религиозное, так и правовое основание.</w:t>
      </w:r>
    </w:p>
    <w:p w:rsidR="00277871" w:rsidRDefault="00277871" w:rsidP="00277871">
      <w:pPr>
        <w:ind w:firstLine="709"/>
        <w:jc w:val="both"/>
      </w:pPr>
      <w:r>
        <w:t xml:space="preserve">Особое внимание при освоении проблем этики следует обратить на вопрос о побудительных силах или мотивах морального действия. </w:t>
      </w:r>
      <w:proofErr w:type="gramStart"/>
      <w:r>
        <w:t xml:space="preserve">В самом деле, что оказывается </w:t>
      </w:r>
      <w:r>
        <w:t xml:space="preserve">решающим нравственным стимулом: </w:t>
      </w:r>
      <w:r>
        <w:t>удовольствие, счастье, польза, долженствование, безмятежность, земное благо или «спасение души»?</w:t>
      </w:r>
      <w:proofErr w:type="gramEnd"/>
      <w:r>
        <w:t xml:space="preserve"> Этот вопрос является предметом дискуссий с древнейших времен и лежит в основе различия этических систем и проектов.</w:t>
      </w:r>
    </w:p>
    <w:p w:rsidR="00277871" w:rsidRDefault="00277871" w:rsidP="00277871">
      <w:pPr>
        <w:ind w:firstLine="709"/>
        <w:jc w:val="both"/>
      </w:pPr>
      <w:r>
        <w:t>Важно понимать, что формирование морально-этического сознания – это сложный процесс эмансипации морали из сферы обычая и права, религии и мифа. В объективно-историческом плане этот процесс оформляется в философии И. Канта, выявившего автономные основания морали. В личностном плане он в той или иной мере проходится и переживается каждым человеком, выражаясь в категориях «взросления», «созревания», «духовного роста» и т.п.</w:t>
      </w:r>
      <w:bookmarkStart w:id="0" w:name="_GoBack"/>
      <w:bookmarkEnd w:id="0"/>
    </w:p>
    <w:p w:rsidR="003B3848" w:rsidRPr="00277871" w:rsidRDefault="003B3848" w:rsidP="00277871"/>
    <w:sectPr w:rsidR="003B3848" w:rsidRPr="0027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A"/>
    <w:rsid w:val="00277871"/>
    <w:rsid w:val="003B3848"/>
    <w:rsid w:val="00C03BEA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2023-08-13T13:31:00Z</dcterms:created>
  <dcterms:modified xsi:type="dcterms:W3CDTF">2023-08-13T13:52:00Z</dcterms:modified>
</cp:coreProperties>
</file>